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915F5" w14:textId="77777777" w:rsidR="004B0E84" w:rsidRPr="00450563" w:rsidRDefault="004B0E84" w:rsidP="004B0E84">
      <w:pPr>
        <w:pStyle w:val="NormalWeb"/>
        <w:shd w:val="clear" w:color="auto" w:fill="FFFFFF"/>
        <w:spacing w:before="0" w:beforeAutospacing="0" w:after="360" w:afterAutospacing="0"/>
        <w:jc w:val="center"/>
        <w:rPr>
          <w:rFonts w:ascii="Calibri" w:hAnsi="Calibri" w:cs="Calibri"/>
          <w:color w:val="1F1F1F"/>
          <w:sz w:val="22"/>
          <w:szCs w:val="22"/>
        </w:rPr>
      </w:pPr>
      <w:r w:rsidRPr="00450563">
        <w:rPr>
          <w:rFonts w:ascii="Calibri" w:hAnsi="Calibri" w:cs="Calibri"/>
          <w:b/>
          <w:bCs/>
          <w:color w:val="1F1F1F"/>
          <w:sz w:val="28"/>
          <w:szCs w:val="28"/>
        </w:rPr>
        <w:t>Sürdürülebilir Turizm Planlama ve Katkı Politikası</w:t>
      </w:r>
      <w:r w:rsidR="006142B7" w:rsidRPr="00450563">
        <w:rPr>
          <w:rFonts w:ascii="Calibri" w:hAnsi="Calibri" w:cs="Calibri"/>
          <w:color w:val="1F1F1F"/>
          <w:sz w:val="22"/>
          <w:szCs w:val="22"/>
        </w:rPr>
        <w:br/>
      </w:r>
      <w:r w:rsidR="001D3F80" w:rsidRPr="00450563">
        <w:rPr>
          <w:rFonts w:ascii="Calibri" w:hAnsi="Calibri" w:cs="Calibri"/>
          <w:color w:val="1F1F1F"/>
          <w:sz w:val="22"/>
          <w:szCs w:val="22"/>
        </w:rPr>
        <w:br/>
      </w:r>
      <w:r w:rsidRPr="00450563">
        <w:rPr>
          <w:rFonts w:ascii="Calibri" w:hAnsi="Calibri" w:cs="Calibri"/>
          <w:color w:val="1F1F1F"/>
          <w:sz w:val="22"/>
          <w:szCs w:val="22"/>
        </w:rPr>
        <w:t>Sürdürülebilir turizm planlama ve katkı politikası, turizmin çevresel, sosyal ve ekonomik etkilerini dikkate alan bir yaklaşımdır. Bu politika, turizmin gelecek nesiller için sürdürülebilir olmasını sağlamayı amaçlar.</w:t>
      </w:r>
    </w:p>
    <w:p w14:paraId="4AEC28ED" w14:textId="77777777" w:rsidR="004B0E84" w:rsidRPr="00450563" w:rsidRDefault="004B0E84" w:rsidP="004B0E84">
      <w:pPr>
        <w:shd w:val="clear" w:color="auto" w:fill="FFFFFF"/>
        <w:spacing w:before="360" w:after="36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Sürdürülebilir turizm planlama ve katkı politikası, aşağıdaki temel ilkeleri içerir:</w:t>
      </w:r>
    </w:p>
    <w:p w14:paraId="60EAEC87" w14:textId="77777777" w:rsidR="004B0E84" w:rsidRPr="00450563" w:rsidRDefault="004B0E84" w:rsidP="004B0E84">
      <w:pPr>
        <w:numPr>
          <w:ilvl w:val="0"/>
          <w:numId w:val="10"/>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b/>
          <w:bCs/>
          <w:color w:val="1F1F1F"/>
          <w:kern w:val="0"/>
          <w:sz w:val="22"/>
          <w:szCs w:val="22"/>
          <w:lang w:eastAsia="tr-TR"/>
          <w14:ligatures w14:val="none"/>
        </w:rPr>
        <w:t>Çevresel sürdürülebilirlik:</w:t>
      </w:r>
      <w:r w:rsidRPr="00450563">
        <w:rPr>
          <w:rFonts w:ascii="Calibri" w:eastAsia="Times New Roman" w:hAnsi="Calibri" w:cs="Calibri"/>
          <w:color w:val="1F1F1F"/>
          <w:kern w:val="0"/>
          <w:sz w:val="22"/>
          <w:szCs w:val="22"/>
          <w:lang w:eastAsia="tr-TR"/>
          <w14:ligatures w14:val="none"/>
        </w:rPr>
        <w:t> Turizm faaliyetlerinin çevreye zarar vermesini önlemek için önlemler alınmasını sağlar. Bu önlemler arasında, doğal kaynakların korunması, atıkların azaltılması ve iklim değişikliğinin etkilerinin azaltılması yer alır.</w:t>
      </w:r>
    </w:p>
    <w:p w14:paraId="2572CB22" w14:textId="77777777" w:rsidR="004B0E84" w:rsidRPr="00450563" w:rsidRDefault="004B0E84" w:rsidP="004B0E84">
      <w:pPr>
        <w:numPr>
          <w:ilvl w:val="0"/>
          <w:numId w:val="10"/>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b/>
          <w:bCs/>
          <w:color w:val="1F1F1F"/>
          <w:kern w:val="0"/>
          <w:sz w:val="22"/>
          <w:szCs w:val="22"/>
          <w:lang w:eastAsia="tr-TR"/>
          <w14:ligatures w14:val="none"/>
        </w:rPr>
        <w:t>Sosyal sürdürülebilirlik:</w:t>
      </w:r>
      <w:r w:rsidRPr="00450563">
        <w:rPr>
          <w:rFonts w:ascii="Calibri" w:eastAsia="Times New Roman" w:hAnsi="Calibri" w:cs="Calibri"/>
          <w:color w:val="1F1F1F"/>
          <w:kern w:val="0"/>
          <w:sz w:val="22"/>
          <w:szCs w:val="22"/>
          <w:lang w:eastAsia="tr-TR"/>
          <w14:ligatures w14:val="none"/>
        </w:rPr>
        <w:t> Turizm faaliyetlerinin yerel topluluklar üzerinde olumlu etkiler yaratmasını sağlar. Bu etkiler arasında, istihdam yaratma, gelir sağlama ve kültürel mirasın korunması yer alır.</w:t>
      </w:r>
    </w:p>
    <w:p w14:paraId="04907173" w14:textId="77777777" w:rsidR="004B0E84" w:rsidRPr="00450563" w:rsidRDefault="004B0E84" w:rsidP="004B0E84">
      <w:pPr>
        <w:numPr>
          <w:ilvl w:val="0"/>
          <w:numId w:val="10"/>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b/>
          <w:bCs/>
          <w:color w:val="1F1F1F"/>
          <w:kern w:val="0"/>
          <w:sz w:val="22"/>
          <w:szCs w:val="22"/>
          <w:lang w:eastAsia="tr-TR"/>
          <w14:ligatures w14:val="none"/>
        </w:rPr>
        <w:t>Ekonomik sürdürülebilirlik:</w:t>
      </w:r>
      <w:r w:rsidRPr="00450563">
        <w:rPr>
          <w:rFonts w:ascii="Calibri" w:eastAsia="Times New Roman" w:hAnsi="Calibri" w:cs="Calibri"/>
          <w:color w:val="1F1F1F"/>
          <w:kern w:val="0"/>
          <w:sz w:val="22"/>
          <w:szCs w:val="22"/>
          <w:lang w:eastAsia="tr-TR"/>
          <w14:ligatures w14:val="none"/>
        </w:rPr>
        <w:t> Turizm faaliyetlerinin ekonomik olarak sürdürülebilir olmasını sağlar. Bu durum, turizm gelirlerinin yerel ekonomiye fayda sağlamasını ve turizm sektörünün uzun vadeli gelişimini desteklemesini sağlar.</w:t>
      </w:r>
    </w:p>
    <w:p w14:paraId="0AD6EB8D" w14:textId="77777777" w:rsidR="004B0E84" w:rsidRPr="00450563" w:rsidRDefault="004B0E84" w:rsidP="004B0E84">
      <w:pPr>
        <w:shd w:val="clear" w:color="auto" w:fill="FFFFFF"/>
        <w:spacing w:before="360" w:after="36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Sürdürülebilir turizm planlama ve katkı politikası, aşağıdaki faydaları sağlayabilir:</w:t>
      </w:r>
    </w:p>
    <w:p w14:paraId="721730D9" w14:textId="77777777" w:rsidR="004B0E84" w:rsidRPr="00450563" w:rsidRDefault="004B0E84" w:rsidP="004B0E84">
      <w:pPr>
        <w:numPr>
          <w:ilvl w:val="0"/>
          <w:numId w:val="11"/>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Çevrenin korunmasını sağlar. Turizm faaliyetlerinin çevreye zarar vermesini önlemek, doğal kaynakların korunmasına ve çevresel sorunların azaltılmasına yardımcı olur.</w:t>
      </w:r>
    </w:p>
    <w:p w14:paraId="7EB9F09C" w14:textId="77777777" w:rsidR="004B0E84" w:rsidRPr="00450563" w:rsidRDefault="004B0E84" w:rsidP="004B0E84">
      <w:pPr>
        <w:numPr>
          <w:ilvl w:val="0"/>
          <w:numId w:val="11"/>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Yerel toplulukların kalkınmasına katkıda bulunur. Turizm faaliyetlerinin yerel topluluklar üzerinde olumlu etkiler yaratması, istihdam yaratma, gelir sağlama ve kültürel mirasın korunmasına yardımcı olur.</w:t>
      </w:r>
    </w:p>
    <w:p w14:paraId="3E509392" w14:textId="77777777" w:rsidR="004B0E84" w:rsidRPr="00450563" w:rsidRDefault="004B0E84" w:rsidP="004B0E84">
      <w:pPr>
        <w:numPr>
          <w:ilvl w:val="0"/>
          <w:numId w:val="11"/>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Ekonomik büyümeyi destekler. Turizm faaliyetlerinin ekonomik olarak sürdürülebilir olması, turizm gelirlerinin yerel ekonomiye fayda sağlamasına ve turizm sektörünün uzun vadeli gelişimini desteklemesine yardımcı olur.</w:t>
      </w:r>
    </w:p>
    <w:p w14:paraId="343A2E78" w14:textId="77777777" w:rsidR="004B0E84" w:rsidRPr="00450563" w:rsidRDefault="004B0E84" w:rsidP="004B0E84">
      <w:pPr>
        <w:shd w:val="clear" w:color="auto" w:fill="FFFFFF"/>
        <w:spacing w:before="360" w:after="36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 xml:space="preserve">Sürdürülebilir turizm planlama ve katkı politikası, aşağıdaki paydaşların </w:t>
      </w:r>
      <w:proofErr w:type="gramStart"/>
      <w:r w:rsidRPr="00450563">
        <w:rPr>
          <w:rFonts w:ascii="Calibri" w:eastAsia="Times New Roman" w:hAnsi="Calibri" w:cs="Calibri"/>
          <w:color w:val="1F1F1F"/>
          <w:kern w:val="0"/>
          <w:sz w:val="22"/>
          <w:szCs w:val="22"/>
          <w:lang w:eastAsia="tr-TR"/>
          <w14:ligatures w14:val="none"/>
        </w:rPr>
        <w:t>işbirliğiyle</w:t>
      </w:r>
      <w:proofErr w:type="gramEnd"/>
      <w:r w:rsidRPr="00450563">
        <w:rPr>
          <w:rFonts w:ascii="Calibri" w:eastAsia="Times New Roman" w:hAnsi="Calibri" w:cs="Calibri"/>
          <w:color w:val="1F1F1F"/>
          <w:kern w:val="0"/>
          <w:sz w:val="22"/>
          <w:szCs w:val="22"/>
          <w:lang w:eastAsia="tr-TR"/>
          <w14:ligatures w14:val="none"/>
        </w:rPr>
        <w:t xml:space="preserve"> uygulanabilir:</w:t>
      </w:r>
    </w:p>
    <w:p w14:paraId="371570AF" w14:textId="77777777" w:rsidR="004B0E84" w:rsidRPr="00450563" w:rsidRDefault="004B0E84" w:rsidP="004B0E84">
      <w:pPr>
        <w:numPr>
          <w:ilvl w:val="0"/>
          <w:numId w:val="12"/>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Kamu kurumları: Turizm politikalarını ve düzenlemelerini belirleyen kamu kurumları, sürdürülebilir turizmin geliştirilmesi için önemli bir rol oynar.</w:t>
      </w:r>
    </w:p>
    <w:p w14:paraId="4C90C12A" w14:textId="77777777" w:rsidR="004B0E84" w:rsidRPr="00450563" w:rsidRDefault="004B0E84" w:rsidP="004B0E84">
      <w:pPr>
        <w:numPr>
          <w:ilvl w:val="0"/>
          <w:numId w:val="12"/>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Turizm sektörü: Turizm işletmecileri, seyahat acenteleri ve diğer turizm sektörü temsilcileri, sürdürülebilir turizm uygulamalarını benimseyerek bu politikanın uygulanmasına katkıda bulunabilir.</w:t>
      </w:r>
    </w:p>
    <w:p w14:paraId="684F4F0F" w14:textId="77777777" w:rsidR="004B0E84" w:rsidRPr="00450563" w:rsidRDefault="004B0E84" w:rsidP="004B0E84">
      <w:pPr>
        <w:numPr>
          <w:ilvl w:val="0"/>
          <w:numId w:val="12"/>
        </w:numPr>
        <w:shd w:val="clear" w:color="auto" w:fill="FFFFFF"/>
        <w:spacing w:before="100" w:beforeAutospacing="1" w:after="15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Yerel topluluklar: Yerel topluluklar, sürdürülebilir turizmin geliştirilmesi için fikir ve öneriler sunabilir ve bu politikanın uygulanmasında aktif rol alabilir.</w:t>
      </w:r>
    </w:p>
    <w:p w14:paraId="4C335D99" w14:textId="567C4C87" w:rsidR="001F5C02" w:rsidRPr="005967C3" w:rsidRDefault="004B0E84" w:rsidP="005967C3">
      <w:pPr>
        <w:shd w:val="clear" w:color="auto" w:fill="FFFFFF"/>
        <w:spacing w:before="360" w:after="360"/>
        <w:rPr>
          <w:rFonts w:ascii="Calibri" w:eastAsia="Times New Roman" w:hAnsi="Calibri" w:cs="Calibri"/>
          <w:color w:val="1F1F1F"/>
          <w:kern w:val="0"/>
          <w:sz w:val="22"/>
          <w:szCs w:val="22"/>
          <w:lang w:eastAsia="tr-TR"/>
          <w14:ligatures w14:val="none"/>
        </w:rPr>
      </w:pPr>
      <w:r w:rsidRPr="00450563">
        <w:rPr>
          <w:rFonts w:ascii="Calibri" w:eastAsia="Times New Roman" w:hAnsi="Calibri" w:cs="Calibri"/>
          <w:color w:val="1F1F1F"/>
          <w:kern w:val="0"/>
          <w:sz w:val="22"/>
          <w:szCs w:val="22"/>
          <w:lang w:eastAsia="tr-TR"/>
          <w14:ligatures w14:val="none"/>
        </w:rPr>
        <w:t>Sürdürülebilir turizm planlama ve katkı politikası, turizmin sürdürülebilir bir şekilde gelişmesi için önemli bir araçtır. Bu politikanın uygulanmasıyla, turizmin çevresel, sosyal ve ekonomik etkilerinin olumlu yönde yönetilmesi ve gelecek nesiller için korunması sağlanabilir.</w:t>
      </w:r>
    </w:p>
    <w:sectPr w:rsidR="001F5C02" w:rsidRPr="005967C3">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8C950" w14:textId="77777777" w:rsidR="00746BF5" w:rsidRDefault="00746BF5" w:rsidP="00FF7618">
      <w:r>
        <w:separator/>
      </w:r>
    </w:p>
  </w:endnote>
  <w:endnote w:type="continuationSeparator" w:id="0">
    <w:p w14:paraId="061B7E30" w14:textId="77777777" w:rsidR="00746BF5" w:rsidRDefault="00746BF5" w:rsidP="00FF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A202" w14:textId="512021FE" w:rsidR="00FF7618" w:rsidRPr="00FF7618" w:rsidRDefault="00FF7618">
    <w:pPr>
      <w:pStyle w:val="AltBilgi"/>
      <w:rPr>
        <w:rFonts w:ascii="Calibri" w:hAnsi="Calibri" w:cs="Calibri"/>
        <w:b/>
        <w:bCs/>
        <w:sz w:val="18"/>
        <w:szCs w:val="18"/>
      </w:rPr>
    </w:pPr>
    <w:r w:rsidRPr="00FF7618">
      <w:rPr>
        <w:rFonts w:ascii="Calibri" w:hAnsi="Calibri" w:cs="Calibri"/>
        <w:b/>
        <w:bCs/>
        <w:sz w:val="18"/>
        <w:szCs w:val="18"/>
      </w:rPr>
      <w:t>PL.</w:t>
    </w:r>
    <w:r w:rsidR="001D3F80">
      <w:rPr>
        <w:rFonts w:ascii="Calibri" w:hAnsi="Calibri" w:cs="Calibri"/>
        <w:b/>
        <w:bCs/>
        <w:sz w:val="18"/>
        <w:szCs w:val="18"/>
      </w:rPr>
      <w:t>1</w:t>
    </w:r>
    <w:r w:rsidR="004B0E84">
      <w:rPr>
        <w:rFonts w:ascii="Calibri" w:hAnsi="Calibri" w:cs="Calibri"/>
        <w:b/>
        <w:bCs/>
        <w:sz w:val="18"/>
        <w:szCs w:val="18"/>
      </w:rPr>
      <w:t>3</w:t>
    </w:r>
    <w:r w:rsidRPr="00FF7618">
      <w:rPr>
        <w:rFonts w:ascii="Calibri" w:hAnsi="Calibri" w:cs="Calibri"/>
        <w:b/>
        <w:bCs/>
        <w:sz w:val="18"/>
        <w:szCs w:val="18"/>
      </w:rPr>
      <w:t>/01.01.2024/Rev.00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811DB" w14:textId="77777777" w:rsidR="00746BF5" w:rsidRDefault="00746BF5" w:rsidP="00FF7618">
      <w:r>
        <w:separator/>
      </w:r>
    </w:p>
  </w:footnote>
  <w:footnote w:type="continuationSeparator" w:id="0">
    <w:p w14:paraId="42F7A788" w14:textId="77777777" w:rsidR="00746BF5" w:rsidRDefault="00746BF5" w:rsidP="00FF7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2F60" w14:textId="48C14A24" w:rsidR="005967C3" w:rsidRDefault="00FA2F97" w:rsidP="005967C3">
    <w:pPr>
      <w:pStyle w:val="stBilgi"/>
      <w:jc w:val="center"/>
    </w:pPr>
    <w:r>
      <w:rPr>
        <w:noProof/>
      </w:rPr>
      <w:drawing>
        <wp:inline distT="0" distB="0" distL="0" distR="0" wp14:anchorId="3A46348D" wp14:editId="325AC729">
          <wp:extent cx="1212112" cy="856485"/>
          <wp:effectExtent l="0" t="0" r="0" b="0"/>
          <wp:docPr id="12024661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66158" name="Resim 1202466158"/>
                  <pic:cNvPicPr/>
                </pic:nvPicPr>
                <pic:blipFill>
                  <a:blip r:embed="rId1"/>
                  <a:stretch>
                    <a:fillRect/>
                  </a:stretch>
                </pic:blipFill>
                <pic:spPr>
                  <a:xfrm>
                    <a:off x="0" y="0"/>
                    <a:ext cx="1261321" cy="891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65FC"/>
    <w:multiLevelType w:val="multilevel"/>
    <w:tmpl w:val="94E6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30DBD"/>
    <w:multiLevelType w:val="multilevel"/>
    <w:tmpl w:val="6B14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07A50"/>
    <w:multiLevelType w:val="multilevel"/>
    <w:tmpl w:val="4EA8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B5358"/>
    <w:multiLevelType w:val="multilevel"/>
    <w:tmpl w:val="24BE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60C27"/>
    <w:multiLevelType w:val="multilevel"/>
    <w:tmpl w:val="EBFA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62126"/>
    <w:multiLevelType w:val="multilevel"/>
    <w:tmpl w:val="AEF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049B7"/>
    <w:multiLevelType w:val="multilevel"/>
    <w:tmpl w:val="8B9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72621E"/>
    <w:multiLevelType w:val="multilevel"/>
    <w:tmpl w:val="B63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902B19"/>
    <w:multiLevelType w:val="multilevel"/>
    <w:tmpl w:val="20CE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8C0E2C"/>
    <w:multiLevelType w:val="multilevel"/>
    <w:tmpl w:val="9CF8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031379"/>
    <w:multiLevelType w:val="multilevel"/>
    <w:tmpl w:val="74F2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CF6A2C"/>
    <w:multiLevelType w:val="multilevel"/>
    <w:tmpl w:val="CA44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3353724">
    <w:abstractNumId w:val="11"/>
  </w:num>
  <w:num w:numId="2" w16cid:durableId="1152526575">
    <w:abstractNumId w:val="4"/>
  </w:num>
  <w:num w:numId="3" w16cid:durableId="138108739">
    <w:abstractNumId w:val="0"/>
  </w:num>
  <w:num w:numId="4" w16cid:durableId="1394740999">
    <w:abstractNumId w:val="9"/>
  </w:num>
  <w:num w:numId="5" w16cid:durableId="318848707">
    <w:abstractNumId w:val="6"/>
  </w:num>
  <w:num w:numId="6" w16cid:durableId="1495218067">
    <w:abstractNumId w:val="2"/>
  </w:num>
  <w:num w:numId="7" w16cid:durableId="843864853">
    <w:abstractNumId w:val="8"/>
  </w:num>
  <w:num w:numId="8" w16cid:durableId="1471560380">
    <w:abstractNumId w:val="5"/>
  </w:num>
  <w:num w:numId="9" w16cid:durableId="1656762545">
    <w:abstractNumId w:val="1"/>
  </w:num>
  <w:num w:numId="10" w16cid:durableId="1770733236">
    <w:abstractNumId w:val="3"/>
  </w:num>
  <w:num w:numId="11" w16cid:durableId="1163199062">
    <w:abstractNumId w:val="7"/>
  </w:num>
  <w:num w:numId="12" w16cid:durableId="18268929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618"/>
    <w:rsid w:val="00084C2C"/>
    <w:rsid w:val="001C345E"/>
    <w:rsid w:val="001D3F80"/>
    <w:rsid w:val="001F5C02"/>
    <w:rsid w:val="003A0D33"/>
    <w:rsid w:val="0044485F"/>
    <w:rsid w:val="00450563"/>
    <w:rsid w:val="004B0E84"/>
    <w:rsid w:val="005967C3"/>
    <w:rsid w:val="006142B7"/>
    <w:rsid w:val="00746BF5"/>
    <w:rsid w:val="00773F1E"/>
    <w:rsid w:val="0081593E"/>
    <w:rsid w:val="0097651C"/>
    <w:rsid w:val="00997A92"/>
    <w:rsid w:val="00A17311"/>
    <w:rsid w:val="00B331D3"/>
    <w:rsid w:val="00B360CC"/>
    <w:rsid w:val="00BA0185"/>
    <w:rsid w:val="00BA4A93"/>
    <w:rsid w:val="00C220FD"/>
    <w:rsid w:val="00C40E77"/>
    <w:rsid w:val="00EF1224"/>
    <w:rsid w:val="00FA2F97"/>
    <w:rsid w:val="00FA36A0"/>
    <w:rsid w:val="00FF76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906565A"/>
  <w15:chartTrackingRefBased/>
  <w15:docId w15:val="{FAD768F9-4CD5-7C4E-90B0-1E3C181A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F76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FF76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FF7618"/>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FF7618"/>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FF7618"/>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FF7618"/>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F7618"/>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F7618"/>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F7618"/>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761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FF761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FF7618"/>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FF7618"/>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FF7618"/>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FF761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F761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F761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F7618"/>
    <w:rPr>
      <w:rFonts w:eastAsiaTheme="majorEastAsia" w:cstheme="majorBidi"/>
      <w:color w:val="272727" w:themeColor="text1" w:themeTint="D8"/>
    </w:rPr>
  </w:style>
  <w:style w:type="paragraph" w:styleId="KonuBal">
    <w:name w:val="Title"/>
    <w:basedOn w:val="Normal"/>
    <w:next w:val="Normal"/>
    <w:link w:val="KonuBalChar"/>
    <w:uiPriority w:val="10"/>
    <w:qFormat/>
    <w:rsid w:val="00FF7618"/>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F761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F7618"/>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F761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F7618"/>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FF7618"/>
    <w:rPr>
      <w:i/>
      <w:iCs/>
      <w:color w:val="404040" w:themeColor="text1" w:themeTint="BF"/>
    </w:rPr>
  </w:style>
  <w:style w:type="paragraph" w:styleId="ListeParagraf">
    <w:name w:val="List Paragraph"/>
    <w:basedOn w:val="Normal"/>
    <w:uiPriority w:val="34"/>
    <w:qFormat/>
    <w:rsid w:val="00FF7618"/>
    <w:pPr>
      <w:ind w:left="720"/>
      <w:contextualSpacing/>
    </w:pPr>
  </w:style>
  <w:style w:type="character" w:styleId="GlVurgulama">
    <w:name w:val="Intense Emphasis"/>
    <w:basedOn w:val="VarsaylanParagrafYazTipi"/>
    <w:uiPriority w:val="21"/>
    <w:qFormat/>
    <w:rsid w:val="00FF7618"/>
    <w:rPr>
      <w:i/>
      <w:iCs/>
      <w:color w:val="0F4761" w:themeColor="accent1" w:themeShade="BF"/>
    </w:rPr>
  </w:style>
  <w:style w:type="paragraph" w:styleId="GlAlnt">
    <w:name w:val="Intense Quote"/>
    <w:basedOn w:val="Normal"/>
    <w:next w:val="Normal"/>
    <w:link w:val="GlAlntChar"/>
    <w:uiPriority w:val="30"/>
    <w:qFormat/>
    <w:rsid w:val="00FF76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FF7618"/>
    <w:rPr>
      <w:i/>
      <w:iCs/>
      <w:color w:val="0F4761" w:themeColor="accent1" w:themeShade="BF"/>
    </w:rPr>
  </w:style>
  <w:style w:type="character" w:styleId="GlBavuru">
    <w:name w:val="Intense Reference"/>
    <w:basedOn w:val="VarsaylanParagrafYazTipi"/>
    <w:uiPriority w:val="32"/>
    <w:qFormat/>
    <w:rsid w:val="00FF7618"/>
    <w:rPr>
      <w:b/>
      <w:bCs/>
      <w:smallCaps/>
      <w:color w:val="0F4761" w:themeColor="accent1" w:themeShade="BF"/>
      <w:spacing w:val="5"/>
    </w:rPr>
  </w:style>
  <w:style w:type="paragraph" w:styleId="NormalWeb">
    <w:name w:val="Normal (Web)"/>
    <w:basedOn w:val="Normal"/>
    <w:uiPriority w:val="99"/>
    <w:unhideWhenUsed/>
    <w:rsid w:val="00FF7618"/>
    <w:pPr>
      <w:spacing w:before="100" w:beforeAutospacing="1" w:after="100" w:afterAutospacing="1"/>
    </w:pPr>
    <w:rPr>
      <w:rFonts w:ascii="Times New Roman" w:eastAsia="Times New Roman" w:hAnsi="Times New Roman" w:cs="Times New Roman"/>
      <w:kern w:val="0"/>
      <w:lang w:eastAsia="tr-TR"/>
      <w14:ligatures w14:val="none"/>
    </w:rPr>
  </w:style>
  <w:style w:type="paragraph" w:styleId="stBilgi">
    <w:name w:val="header"/>
    <w:basedOn w:val="Normal"/>
    <w:link w:val="stBilgiChar"/>
    <w:uiPriority w:val="99"/>
    <w:unhideWhenUsed/>
    <w:rsid w:val="00FF7618"/>
    <w:pPr>
      <w:tabs>
        <w:tab w:val="center" w:pos="4536"/>
        <w:tab w:val="right" w:pos="9072"/>
      </w:tabs>
    </w:pPr>
  </w:style>
  <w:style w:type="character" w:customStyle="1" w:styleId="stBilgiChar">
    <w:name w:val="Üst Bilgi Char"/>
    <w:basedOn w:val="VarsaylanParagrafYazTipi"/>
    <w:link w:val="stBilgi"/>
    <w:uiPriority w:val="99"/>
    <w:rsid w:val="00FF7618"/>
  </w:style>
  <w:style w:type="paragraph" w:styleId="AltBilgi">
    <w:name w:val="footer"/>
    <w:basedOn w:val="Normal"/>
    <w:link w:val="AltBilgiChar"/>
    <w:uiPriority w:val="99"/>
    <w:unhideWhenUsed/>
    <w:rsid w:val="00FF7618"/>
    <w:pPr>
      <w:tabs>
        <w:tab w:val="center" w:pos="4536"/>
        <w:tab w:val="right" w:pos="9072"/>
      </w:tabs>
    </w:pPr>
  </w:style>
  <w:style w:type="character" w:customStyle="1" w:styleId="AltBilgiChar">
    <w:name w:val="Alt Bilgi Char"/>
    <w:basedOn w:val="VarsaylanParagrafYazTipi"/>
    <w:link w:val="AltBilgi"/>
    <w:uiPriority w:val="99"/>
    <w:rsid w:val="00FF7618"/>
  </w:style>
  <w:style w:type="character" w:styleId="Gl">
    <w:name w:val="Strong"/>
    <w:basedOn w:val="VarsaylanParagrafYazTipi"/>
    <w:uiPriority w:val="22"/>
    <w:qFormat/>
    <w:rsid w:val="004B0E84"/>
    <w:rPr>
      <w:b/>
      <w:bCs/>
    </w:rPr>
  </w:style>
  <w:style w:type="character" w:customStyle="1" w:styleId="cdk-visually-hidden">
    <w:name w:val="cdk-visually-hidden"/>
    <w:basedOn w:val="VarsaylanParagrafYazTipi"/>
    <w:rsid w:val="004B0E84"/>
  </w:style>
  <w:style w:type="character" w:customStyle="1" w:styleId="label">
    <w:name w:val="label"/>
    <w:basedOn w:val="VarsaylanParagrafYazTipi"/>
    <w:rsid w:val="004B0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997452">
      <w:bodyDiv w:val="1"/>
      <w:marLeft w:val="0"/>
      <w:marRight w:val="0"/>
      <w:marTop w:val="0"/>
      <w:marBottom w:val="0"/>
      <w:divBdr>
        <w:top w:val="none" w:sz="0" w:space="0" w:color="auto"/>
        <w:left w:val="none" w:sz="0" w:space="0" w:color="auto"/>
        <w:bottom w:val="none" w:sz="0" w:space="0" w:color="auto"/>
        <w:right w:val="none" w:sz="0" w:space="0" w:color="auto"/>
      </w:divBdr>
    </w:div>
    <w:div w:id="1110970305">
      <w:bodyDiv w:val="1"/>
      <w:marLeft w:val="0"/>
      <w:marRight w:val="0"/>
      <w:marTop w:val="0"/>
      <w:marBottom w:val="0"/>
      <w:divBdr>
        <w:top w:val="none" w:sz="0" w:space="0" w:color="auto"/>
        <w:left w:val="none" w:sz="0" w:space="0" w:color="auto"/>
        <w:bottom w:val="none" w:sz="0" w:space="0" w:color="auto"/>
        <w:right w:val="none" w:sz="0" w:space="0" w:color="auto"/>
      </w:divBdr>
    </w:div>
    <w:div w:id="1180242955">
      <w:bodyDiv w:val="1"/>
      <w:marLeft w:val="0"/>
      <w:marRight w:val="0"/>
      <w:marTop w:val="0"/>
      <w:marBottom w:val="0"/>
      <w:divBdr>
        <w:top w:val="none" w:sz="0" w:space="0" w:color="auto"/>
        <w:left w:val="none" w:sz="0" w:space="0" w:color="auto"/>
        <w:bottom w:val="none" w:sz="0" w:space="0" w:color="auto"/>
        <w:right w:val="none" w:sz="0" w:space="0" w:color="auto"/>
      </w:divBdr>
    </w:div>
    <w:div w:id="1605263014">
      <w:bodyDiv w:val="1"/>
      <w:marLeft w:val="0"/>
      <w:marRight w:val="0"/>
      <w:marTop w:val="0"/>
      <w:marBottom w:val="0"/>
      <w:divBdr>
        <w:top w:val="none" w:sz="0" w:space="0" w:color="auto"/>
        <w:left w:val="none" w:sz="0" w:space="0" w:color="auto"/>
        <w:bottom w:val="none" w:sz="0" w:space="0" w:color="auto"/>
        <w:right w:val="none" w:sz="0" w:space="0" w:color="auto"/>
      </w:divBdr>
      <w:divsChild>
        <w:div w:id="791749912">
          <w:marLeft w:val="0"/>
          <w:marRight w:val="0"/>
          <w:marTop w:val="240"/>
          <w:marBottom w:val="240"/>
          <w:divBdr>
            <w:top w:val="none" w:sz="0" w:space="0" w:color="auto"/>
            <w:left w:val="none" w:sz="0" w:space="0" w:color="auto"/>
            <w:bottom w:val="none" w:sz="0" w:space="0" w:color="auto"/>
            <w:right w:val="none" w:sz="0" w:space="0" w:color="auto"/>
          </w:divBdr>
          <w:divsChild>
            <w:div w:id="756560127">
              <w:marLeft w:val="0"/>
              <w:marRight w:val="0"/>
              <w:marTop w:val="0"/>
              <w:marBottom w:val="0"/>
              <w:divBdr>
                <w:top w:val="none" w:sz="0" w:space="0" w:color="auto"/>
                <w:left w:val="none" w:sz="0" w:space="0" w:color="auto"/>
                <w:bottom w:val="none" w:sz="0" w:space="0" w:color="auto"/>
                <w:right w:val="none" w:sz="0" w:space="0" w:color="auto"/>
              </w:divBdr>
              <w:divsChild>
                <w:div w:id="1255019840">
                  <w:marLeft w:val="0"/>
                  <w:marRight w:val="0"/>
                  <w:marTop w:val="0"/>
                  <w:marBottom w:val="0"/>
                  <w:divBdr>
                    <w:top w:val="none" w:sz="0" w:space="0" w:color="auto"/>
                    <w:left w:val="none" w:sz="0" w:space="0" w:color="auto"/>
                    <w:bottom w:val="none" w:sz="0" w:space="0" w:color="auto"/>
                    <w:right w:val="none" w:sz="0" w:space="0" w:color="auto"/>
                  </w:divBdr>
                </w:div>
                <w:div w:id="14676972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7597846">
          <w:marLeft w:val="0"/>
          <w:marRight w:val="0"/>
          <w:marTop w:val="240"/>
          <w:marBottom w:val="240"/>
          <w:divBdr>
            <w:top w:val="none" w:sz="0" w:space="0" w:color="auto"/>
            <w:left w:val="none" w:sz="0" w:space="0" w:color="auto"/>
            <w:bottom w:val="none" w:sz="0" w:space="0" w:color="auto"/>
            <w:right w:val="none" w:sz="0" w:space="0" w:color="auto"/>
          </w:divBdr>
          <w:divsChild>
            <w:div w:id="953710607">
              <w:marLeft w:val="0"/>
              <w:marRight w:val="0"/>
              <w:marTop w:val="0"/>
              <w:marBottom w:val="0"/>
              <w:divBdr>
                <w:top w:val="none" w:sz="0" w:space="0" w:color="auto"/>
                <w:left w:val="none" w:sz="0" w:space="0" w:color="auto"/>
                <w:bottom w:val="none" w:sz="0" w:space="0" w:color="auto"/>
                <w:right w:val="none" w:sz="0" w:space="0" w:color="auto"/>
              </w:divBdr>
              <w:divsChild>
                <w:div w:id="404571482">
                  <w:marLeft w:val="0"/>
                  <w:marRight w:val="0"/>
                  <w:marTop w:val="0"/>
                  <w:marBottom w:val="0"/>
                  <w:divBdr>
                    <w:top w:val="none" w:sz="0" w:space="0" w:color="auto"/>
                    <w:left w:val="none" w:sz="0" w:space="0" w:color="auto"/>
                    <w:bottom w:val="none" w:sz="0" w:space="0" w:color="auto"/>
                    <w:right w:val="none" w:sz="0" w:space="0" w:color="auto"/>
                  </w:divBdr>
                </w:div>
                <w:div w:id="8788612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22711873">
          <w:marLeft w:val="0"/>
          <w:marRight w:val="0"/>
          <w:marTop w:val="240"/>
          <w:marBottom w:val="240"/>
          <w:divBdr>
            <w:top w:val="none" w:sz="0" w:space="0" w:color="auto"/>
            <w:left w:val="none" w:sz="0" w:space="0" w:color="auto"/>
            <w:bottom w:val="none" w:sz="0" w:space="0" w:color="auto"/>
            <w:right w:val="none" w:sz="0" w:space="0" w:color="auto"/>
          </w:divBdr>
          <w:divsChild>
            <w:div w:id="575552318">
              <w:marLeft w:val="0"/>
              <w:marRight w:val="0"/>
              <w:marTop w:val="0"/>
              <w:marBottom w:val="0"/>
              <w:divBdr>
                <w:top w:val="none" w:sz="0" w:space="0" w:color="auto"/>
                <w:left w:val="none" w:sz="0" w:space="0" w:color="auto"/>
                <w:bottom w:val="none" w:sz="0" w:space="0" w:color="auto"/>
                <w:right w:val="none" w:sz="0" w:space="0" w:color="auto"/>
              </w:divBdr>
              <w:divsChild>
                <w:div w:id="1886138154">
                  <w:marLeft w:val="0"/>
                  <w:marRight w:val="0"/>
                  <w:marTop w:val="0"/>
                  <w:marBottom w:val="0"/>
                  <w:divBdr>
                    <w:top w:val="none" w:sz="0" w:space="0" w:color="auto"/>
                    <w:left w:val="none" w:sz="0" w:space="0" w:color="auto"/>
                    <w:bottom w:val="none" w:sz="0" w:space="0" w:color="auto"/>
                    <w:right w:val="none" w:sz="0" w:space="0" w:color="auto"/>
                  </w:divBdr>
                </w:div>
                <w:div w:id="18342940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5769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9849</dc:creator>
  <cp:keywords/>
  <dc:description/>
  <cp:lastModifiedBy>9849</cp:lastModifiedBy>
  <cp:revision>7</cp:revision>
  <dcterms:created xsi:type="dcterms:W3CDTF">2024-01-23T20:06:00Z</dcterms:created>
  <dcterms:modified xsi:type="dcterms:W3CDTF">2025-06-27T11:51:00Z</dcterms:modified>
</cp:coreProperties>
</file>